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C5F" w:rsidRDefault="00F55C5F" w:rsidP="00BA6A3D">
      <w:pPr>
        <w:pStyle w:val="NormalWeb"/>
        <w:spacing w:before="154" w:beforeAutospacing="0" w:after="0" w:afterAutospacing="0"/>
        <w:ind w:right="-396"/>
        <w:rPr>
          <w:rFonts w:eastAsiaTheme="minorEastAsia"/>
          <w:color w:val="000000" w:themeColor="text1"/>
          <w:kern w:val="24"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1704813" cy="627009"/>
            <wp:effectExtent l="0" t="0" r="0" b="1905"/>
            <wp:docPr id="1" name="Picture 1" descr="cp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ps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5606" cy="627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/>
          <w:color w:val="000000" w:themeColor="text1"/>
          <w:kern w:val="24"/>
        </w:rPr>
        <w:tab/>
      </w:r>
      <w:r>
        <w:rPr>
          <w:rFonts w:eastAsiaTheme="minorEastAsia"/>
          <w:color w:val="000000" w:themeColor="text1"/>
          <w:kern w:val="24"/>
        </w:rPr>
        <w:tab/>
      </w:r>
      <w:r>
        <w:rPr>
          <w:rFonts w:eastAsiaTheme="minorEastAsia"/>
          <w:color w:val="000000" w:themeColor="text1"/>
          <w:kern w:val="24"/>
        </w:rPr>
        <w:tab/>
      </w:r>
      <w:r w:rsidR="00BA6A3D">
        <w:rPr>
          <w:noProof/>
        </w:rPr>
        <w:drawing>
          <wp:inline distT="0" distB="0" distL="0" distR="0" wp14:anchorId="3F155CD6" wp14:editId="31974945">
            <wp:extent cx="953146" cy="80591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681" cy="820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A6A3D">
        <w:rPr>
          <w:rFonts w:eastAsiaTheme="minorEastAsia"/>
          <w:color w:val="000000" w:themeColor="text1"/>
          <w:kern w:val="24"/>
        </w:rPr>
        <w:tab/>
      </w:r>
      <w:r w:rsidR="00BA6A3D">
        <w:rPr>
          <w:noProof/>
        </w:rPr>
        <w:drawing>
          <wp:inline distT="0" distB="0" distL="0" distR="0" wp14:anchorId="50A93246" wp14:editId="05FA759E">
            <wp:extent cx="2544302" cy="511445"/>
            <wp:effectExtent l="0" t="0" r="0" b="3175"/>
            <wp:docPr id="2053" name="Picture 6" descr="NYP_UHCC_V">
              <a:hlinkClick xmlns:a="http://schemas.openxmlformats.org/drawingml/2006/main" r:id="" action="ppaction://hlinksldjump?num=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" name="Picture 6" descr="NYP_UHCC_V">
                      <a:hlinkClick r:id="" action="ppaction://hlinksldjump?num=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368" cy="515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>
        <w:rPr>
          <w:rFonts w:eastAsiaTheme="minorEastAsia"/>
          <w:color w:val="000000" w:themeColor="text1"/>
          <w:kern w:val="24"/>
        </w:rPr>
        <w:tab/>
      </w:r>
      <w:r>
        <w:rPr>
          <w:rFonts w:eastAsiaTheme="minorEastAsia"/>
          <w:color w:val="000000" w:themeColor="text1"/>
          <w:kern w:val="24"/>
        </w:rPr>
        <w:tab/>
      </w:r>
      <w:r>
        <w:rPr>
          <w:rFonts w:eastAsiaTheme="minorEastAsia"/>
          <w:color w:val="000000" w:themeColor="text1"/>
          <w:kern w:val="24"/>
        </w:rPr>
        <w:tab/>
      </w:r>
      <w:r>
        <w:rPr>
          <w:rFonts w:eastAsiaTheme="minorEastAsia"/>
          <w:color w:val="000000" w:themeColor="text1"/>
          <w:kern w:val="24"/>
        </w:rPr>
        <w:tab/>
      </w:r>
      <w:r>
        <w:rPr>
          <w:rFonts w:eastAsiaTheme="minorEastAsia"/>
          <w:color w:val="000000" w:themeColor="text1"/>
          <w:kern w:val="24"/>
        </w:rPr>
        <w:tab/>
      </w:r>
      <w:r>
        <w:rPr>
          <w:rFonts w:eastAsiaTheme="minorEastAsia"/>
          <w:color w:val="000000" w:themeColor="text1"/>
          <w:kern w:val="24"/>
        </w:rPr>
        <w:tab/>
      </w:r>
    </w:p>
    <w:p w:rsidR="004939F2" w:rsidRPr="00844CC2" w:rsidRDefault="008E06CA" w:rsidP="004939F2">
      <w:pPr>
        <w:pStyle w:val="NormalWeb"/>
        <w:spacing w:before="0" w:beforeAutospacing="0" w:after="0" w:afterAutospacing="0"/>
        <w:jc w:val="center"/>
        <w:rPr>
          <w:rFonts w:ascii="Bookman Old Style" w:eastAsiaTheme="minorEastAsia" w:hAnsi="Bookman Old Style"/>
          <w:b/>
          <w:color w:val="000000" w:themeColor="text1"/>
          <w:kern w:val="24"/>
          <w:sz w:val="72"/>
          <w:szCs w:val="72"/>
        </w:rPr>
      </w:pPr>
      <w:r w:rsidRPr="00844CC2">
        <w:rPr>
          <w:rFonts w:ascii="Bookman Old Style" w:eastAsiaTheme="minorEastAsia" w:hAnsi="Bookman Old Style"/>
          <w:b/>
          <w:color w:val="000000" w:themeColor="text1"/>
          <w:kern w:val="24"/>
          <w:sz w:val="72"/>
          <w:szCs w:val="72"/>
        </w:rPr>
        <w:t>Save the Date</w:t>
      </w:r>
    </w:p>
    <w:p w:rsidR="008E06CA" w:rsidRPr="00D30A26" w:rsidRDefault="008E06CA" w:rsidP="00CB2381">
      <w:pPr>
        <w:pStyle w:val="NormalWeb"/>
        <w:spacing w:before="0" w:beforeAutospacing="0" w:after="0" w:afterAutospacing="0"/>
        <w:rPr>
          <w:rFonts w:eastAsiaTheme="minorEastAsia"/>
          <w:color w:val="000000" w:themeColor="text1"/>
          <w:kern w:val="24"/>
          <w:sz w:val="18"/>
          <w:szCs w:val="18"/>
        </w:rPr>
      </w:pPr>
    </w:p>
    <w:p w:rsidR="008E06CA" w:rsidRPr="00A8689F" w:rsidRDefault="008E06CA" w:rsidP="004939F2">
      <w:pPr>
        <w:pStyle w:val="NormalWeb"/>
        <w:spacing w:before="0" w:beforeAutospacing="0" w:after="0" w:afterAutospacing="0"/>
        <w:jc w:val="center"/>
        <w:rPr>
          <w:rFonts w:eastAsiaTheme="minorEastAsia"/>
          <w:color w:val="000000" w:themeColor="text1"/>
          <w:kern w:val="24"/>
          <w:sz w:val="22"/>
          <w:szCs w:val="22"/>
        </w:rPr>
      </w:pPr>
      <w:r w:rsidRPr="00032725">
        <w:rPr>
          <w:rFonts w:eastAsiaTheme="minorEastAsia"/>
          <w:noProof/>
          <w:color w:val="000000" w:themeColor="text1"/>
          <w:kern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7BB16B" wp14:editId="6E522811">
                <wp:simplePos x="0" y="0"/>
                <wp:positionH relativeFrom="column">
                  <wp:posOffset>274320</wp:posOffset>
                </wp:positionH>
                <wp:positionV relativeFrom="paragraph">
                  <wp:posOffset>35560</wp:posOffset>
                </wp:positionV>
                <wp:extent cx="5878830" cy="655955"/>
                <wp:effectExtent l="0" t="0" r="26670" b="1079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8830" cy="65595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06CA" w:rsidRDefault="008E06CA" w:rsidP="0003272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Bookman Old Style" w:eastAsiaTheme="minorEastAsia" w:hAnsi="Bookman Old Style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8E06CA">
                              <w:rPr>
                                <w:rFonts w:ascii="Bookman Old Style" w:eastAsiaTheme="minorEastAsia" w:hAnsi="Bookman Old Style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The Dominican Medical Association</w:t>
                            </w:r>
                            <w:r>
                              <w:rPr>
                                <w:rFonts w:ascii="Bookman Old Style" w:eastAsiaTheme="minorEastAsia" w:hAnsi="Bookman Old Style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(DMA)</w:t>
                            </w:r>
                          </w:p>
                          <w:p w:rsidR="00BA6A3D" w:rsidRPr="008E06CA" w:rsidRDefault="00BA6A3D" w:rsidP="0003272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Bookman Old Style" w:eastAsiaTheme="minorEastAsia" w:hAnsi="Bookman Old Style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8E06CA">
                              <w:rPr>
                                <w:rFonts w:ascii="Bookman Old Style" w:eastAsiaTheme="minorEastAsia" w:hAnsi="Bookman Old Style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XII</w:t>
                            </w:r>
                            <w:r w:rsidR="008E06CA" w:rsidRPr="008E06CA">
                              <w:rPr>
                                <w:rFonts w:ascii="Bookman Old Style" w:eastAsiaTheme="minorEastAsia" w:hAnsi="Bookman Old Style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I</w:t>
                            </w:r>
                            <w:r w:rsidRPr="008E06CA">
                              <w:rPr>
                                <w:rFonts w:ascii="Bookman Old Style" w:eastAsiaTheme="minorEastAsia" w:hAnsi="Bookman Old Style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Medical Symposium</w:t>
                            </w:r>
                            <w:r w:rsidR="008E06CA" w:rsidRPr="008E06CA">
                              <w:rPr>
                                <w:rFonts w:ascii="Bookman Old Style" w:eastAsiaTheme="minorEastAsia" w:hAnsi="Bookman Old Style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BA6A3D" w:rsidRDefault="00BA6A3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1.6pt;margin-top:2.8pt;width:462.9pt;height:51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" fillcolor="#dbe5f1 [660]">
                <v:textbox>
                  <w:txbxContent>
                    <w:p w:rsidR="008E06CA" w:rsidRDefault="008E06CA" w:rsidP="00032725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Bookman Old Style" w:eastAsiaTheme="minorEastAsia" w:hAnsi="Bookman Old Style"/>
                          <w:b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 w:rsidRPr="008E06CA">
                        <w:rPr>
                          <w:rFonts w:ascii="Bookman Old Style" w:eastAsiaTheme="minorEastAsia" w:hAnsi="Bookman Old Style"/>
                          <w:b/>
                          <w:color w:val="000000" w:themeColor="text1"/>
                          <w:kern w:val="24"/>
                          <w:sz w:val="36"/>
                          <w:szCs w:val="36"/>
                        </w:rPr>
                        <w:t>The Dominican Medical Association</w:t>
                      </w:r>
                      <w:r>
                        <w:rPr>
                          <w:rFonts w:ascii="Bookman Old Style" w:eastAsiaTheme="minorEastAsia" w:hAnsi="Bookman Old Style"/>
                          <w:b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(DMA)</w:t>
                      </w:r>
                    </w:p>
                    <w:p w:rsidR="00BA6A3D" w:rsidRPr="008E06CA" w:rsidRDefault="00BA6A3D" w:rsidP="00032725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Bookman Old Style" w:eastAsiaTheme="minorEastAsia" w:hAnsi="Bookman Old Style"/>
                          <w:b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 w:rsidRPr="008E06CA">
                        <w:rPr>
                          <w:rFonts w:ascii="Bookman Old Style" w:eastAsiaTheme="minorEastAsia" w:hAnsi="Bookman Old Style"/>
                          <w:b/>
                          <w:color w:val="000000" w:themeColor="text1"/>
                          <w:kern w:val="24"/>
                          <w:sz w:val="36"/>
                          <w:szCs w:val="36"/>
                        </w:rPr>
                        <w:t>XII</w:t>
                      </w:r>
                      <w:r w:rsidR="008E06CA" w:rsidRPr="008E06CA">
                        <w:rPr>
                          <w:rFonts w:ascii="Bookman Old Style" w:eastAsiaTheme="minorEastAsia" w:hAnsi="Bookman Old Style"/>
                          <w:b/>
                          <w:color w:val="000000" w:themeColor="text1"/>
                          <w:kern w:val="24"/>
                          <w:sz w:val="36"/>
                          <w:szCs w:val="36"/>
                        </w:rPr>
                        <w:t>I</w:t>
                      </w:r>
                      <w:r w:rsidRPr="008E06CA">
                        <w:rPr>
                          <w:rFonts w:ascii="Bookman Old Style" w:eastAsiaTheme="minorEastAsia" w:hAnsi="Bookman Old Style"/>
                          <w:b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Medical Symposium</w:t>
                      </w:r>
                      <w:r w:rsidR="008E06CA" w:rsidRPr="008E06CA">
                        <w:rPr>
                          <w:rFonts w:ascii="Bookman Old Style" w:eastAsiaTheme="minorEastAsia" w:hAnsi="Bookman Old Style"/>
                          <w:b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:rsidR="00BA6A3D" w:rsidRDefault="00BA6A3D"/>
                  </w:txbxContent>
                </v:textbox>
              </v:shape>
            </w:pict>
          </mc:Fallback>
        </mc:AlternateContent>
      </w:r>
    </w:p>
    <w:p w:rsidR="00032725" w:rsidRPr="00032725" w:rsidRDefault="00032725" w:rsidP="004939F2">
      <w:pPr>
        <w:pStyle w:val="NormalWeb"/>
        <w:spacing w:before="0" w:beforeAutospacing="0" w:after="0" w:afterAutospacing="0"/>
        <w:jc w:val="center"/>
        <w:rPr>
          <w:rFonts w:eastAsiaTheme="minorEastAsia"/>
          <w:color w:val="000000" w:themeColor="text1"/>
          <w:kern w:val="24"/>
          <w:sz w:val="16"/>
          <w:szCs w:val="16"/>
        </w:rPr>
      </w:pPr>
    </w:p>
    <w:p w:rsidR="00032725" w:rsidRDefault="00032725" w:rsidP="004939F2">
      <w:pPr>
        <w:pStyle w:val="NormalWeb"/>
        <w:spacing w:before="0" w:beforeAutospacing="0" w:after="0" w:afterAutospacing="0"/>
        <w:jc w:val="center"/>
        <w:rPr>
          <w:rFonts w:eastAsiaTheme="minorEastAsia"/>
          <w:color w:val="000000" w:themeColor="text1"/>
          <w:kern w:val="24"/>
          <w:sz w:val="16"/>
          <w:szCs w:val="16"/>
        </w:rPr>
      </w:pPr>
    </w:p>
    <w:p w:rsidR="00032725" w:rsidRDefault="00032725" w:rsidP="004939F2">
      <w:pPr>
        <w:pStyle w:val="NormalWeb"/>
        <w:spacing w:before="0" w:beforeAutospacing="0" w:after="0" w:afterAutospacing="0"/>
        <w:jc w:val="center"/>
        <w:rPr>
          <w:rFonts w:eastAsiaTheme="minorEastAsia"/>
          <w:color w:val="000000" w:themeColor="text1"/>
          <w:kern w:val="24"/>
          <w:sz w:val="16"/>
          <w:szCs w:val="16"/>
        </w:rPr>
      </w:pPr>
    </w:p>
    <w:p w:rsidR="00032725" w:rsidRPr="00032725" w:rsidRDefault="00032725" w:rsidP="004939F2">
      <w:pPr>
        <w:pStyle w:val="NormalWeb"/>
        <w:spacing w:before="0" w:beforeAutospacing="0" w:after="0" w:afterAutospacing="0"/>
        <w:jc w:val="center"/>
        <w:rPr>
          <w:rFonts w:eastAsiaTheme="minorEastAsia"/>
          <w:color w:val="000000" w:themeColor="text1"/>
          <w:kern w:val="24"/>
          <w:sz w:val="16"/>
          <w:szCs w:val="16"/>
        </w:rPr>
      </w:pPr>
    </w:p>
    <w:p w:rsidR="008E06CA" w:rsidRDefault="008E06CA" w:rsidP="008E06CA">
      <w:pPr>
        <w:pStyle w:val="NormalWeb"/>
        <w:spacing w:before="0" w:beforeAutospacing="0" w:after="0" w:afterAutospacing="0"/>
        <w:rPr>
          <w:rFonts w:eastAsiaTheme="minorEastAsia"/>
          <w:color w:val="000000" w:themeColor="text1"/>
          <w:kern w:val="24"/>
          <w:sz w:val="22"/>
          <w:szCs w:val="22"/>
        </w:rPr>
      </w:pPr>
    </w:p>
    <w:p w:rsidR="00844CC2" w:rsidRDefault="00844CC2" w:rsidP="00844CC2">
      <w:pPr>
        <w:pStyle w:val="NormalWeb"/>
        <w:spacing w:before="0" w:beforeAutospacing="0" w:after="0" w:afterAutospacing="0"/>
        <w:ind w:left="547" w:hanging="547"/>
        <w:jc w:val="center"/>
        <w:rPr>
          <w:rFonts w:eastAsiaTheme="minorEastAsia"/>
          <w:color w:val="000000" w:themeColor="text1"/>
          <w:kern w:val="24"/>
          <w:sz w:val="22"/>
          <w:szCs w:val="22"/>
        </w:rPr>
      </w:pPr>
    </w:p>
    <w:p w:rsidR="00F51384" w:rsidRDefault="00F51384" w:rsidP="00F5138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24"/>
          <w:sz w:val="32"/>
          <w:szCs w:val="32"/>
        </w:rPr>
      </w:pPr>
      <w:r w:rsidRPr="008E06CA">
        <w:rPr>
          <w:rFonts w:ascii="Times New Roman" w:eastAsia="Times New Roman" w:hAnsi="Times New Roman" w:cs="Times New Roman"/>
          <w:i/>
          <w:color w:val="000000"/>
          <w:kern w:val="24"/>
          <w:sz w:val="32"/>
          <w:szCs w:val="32"/>
        </w:rPr>
        <w:t>Clinical</w:t>
      </w:r>
      <w:r w:rsidRPr="00A97506">
        <w:rPr>
          <w:rFonts w:ascii="Times New Roman" w:eastAsia="Times New Roman" w:hAnsi="Times New Roman" w:cs="Times New Roman"/>
          <w:i/>
          <w:color w:val="000000"/>
          <w:kern w:val="24"/>
          <w:sz w:val="32"/>
          <w:szCs w:val="32"/>
        </w:rPr>
        <w:t xml:space="preserve"> Guidelines for the Diagnosis, Evaluation, Treatment and Referral</w:t>
      </w:r>
      <w:r w:rsidRPr="008E06CA">
        <w:rPr>
          <w:rFonts w:ascii="Times New Roman" w:eastAsia="Times New Roman" w:hAnsi="Times New Roman" w:cs="Times New Roman"/>
          <w:i/>
          <w:color w:val="000000"/>
          <w:kern w:val="24"/>
          <w:sz w:val="32"/>
          <w:szCs w:val="32"/>
        </w:rPr>
        <w:t xml:space="preserve"> of Common Conditions in </w:t>
      </w:r>
      <w:r>
        <w:rPr>
          <w:rFonts w:ascii="Times New Roman" w:eastAsia="Times New Roman" w:hAnsi="Times New Roman" w:cs="Times New Roman"/>
          <w:i/>
          <w:color w:val="000000"/>
          <w:kern w:val="24"/>
          <w:sz w:val="32"/>
          <w:szCs w:val="32"/>
        </w:rPr>
        <w:t xml:space="preserve">the </w:t>
      </w:r>
      <w:r w:rsidRPr="008E06CA">
        <w:rPr>
          <w:rFonts w:ascii="Times New Roman" w:eastAsia="Times New Roman" w:hAnsi="Times New Roman" w:cs="Times New Roman"/>
          <w:i/>
          <w:color w:val="000000"/>
          <w:kern w:val="24"/>
          <w:sz w:val="32"/>
          <w:szCs w:val="32"/>
        </w:rPr>
        <w:t>Primary Care Setting</w:t>
      </w:r>
    </w:p>
    <w:p w:rsidR="004E3FBC" w:rsidRDefault="004E3FBC" w:rsidP="00844CC2">
      <w:pPr>
        <w:pStyle w:val="NormalWeb"/>
        <w:spacing w:before="0" w:beforeAutospacing="0" w:after="0" w:afterAutospacing="0"/>
        <w:ind w:left="547" w:hanging="547"/>
        <w:jc w:val="center"/>
        <w:rPr>
          <w:rFonts w:eastAsiaTheme="minorEastAsia"/>
          <w:color w:val="000000" w:themeColor="text1"/>
          <w:kern w:val="24"/>
          <w:sz w:val="22"/>
          <w:szCs w:val="22"/>
        </w:rPr>
      </w:pPr>
    </w:p>
    <w:p w:rsidR="00844CC2" w:rsidRPr="0011760F" w:rsidRDefault="00844CC2" w:rsidP="00844CC2">
      <w:pPr>
        <w:pStyle w:val="NormalWeb"/>
        <w:spacing w:before="0" w:beforeAutospacing="0" w:after="0" w:afterAutospacing="0"/>
        <w:ind w:left="547" w:hanging="547"/>
        <w:jc w:val="center"/>
        <w:rPr>
          <w:rFonts w:eastAsiaTheme="minorEastAsia"/>
          <w:color w:val="000000" w:themeColor="text1"/>
          <w:kern w:val="24"/>
          <w:sz w:val="28"/>
          <w:szCs w:val="28"/>
        </w:rPr>
      </w:pPr>
      <w:r w:rsidRPr="0011760F">
        <w:rPr>
          <w:rFonts w:eastAsiaTheme="minorEastAsia"/>
          <w:color w:val="000000" w:themeColor="text1"/>
          <w:kern w:val="24"/>
          <w:sz w:val="28"/>
          <w:szCs w:val="28"/>
        </w:rPr>
        <w:t>A Columbia-accredited program, featuring faculty from</w:t>
      </w:r>
    </w:p>
    <w:p w:rsidR="00844CC2" w:rsidRPr="0011760F" w:rsidRDefault="00844CC2" w:rsidP="00844CC2">
      <w:pPr>
        <w:pStyle w:val="NormalWeb"/>
        <w:spacing w:before="0" w:beforeAutospacing="0" w:after="0" w:afterAutospacing="0"/>
        <w:ind w:left="547" w:hanging="547"/>
        <w:jc w:val="center"/>
        <w:rPr>
          <w:rFonts w:eastAsiaTheme="minorEastAsia"/>
          <w:color w:val="000000" w:themeColor="text1"/>
          <w:kern w:val="24"/>
          <w:sz w:val="28"/>
          <w:szCs w:val="28"/>
        </w:rPr>
      </w:pPr>
      <w:r w:rsidRPr="0011760F">
        <w:rPr>
          <w:rFonts w:eastAsiaTheme="minorEastAsia"/>
          <w:color w:val="000000" w:themeColor="text1"/>
          <w:kern w:val="24"/>
          <w:sz w:val="28"/>
          <w:szCs w:val="28"/>
        </w:rPr>
        <w:t xml:space="preserve"> Columbia University College of Physicians &amp; Surgeons</w:t>
      </w:r>
    </w:p>
    <w:p w:rsidR="00844CC2" w:rsidRPr="00844CC2" w:rsidRDefault="00844CC2" w:rsidP="00844CC2">
      <w:pPr>
        <w:pStyle w:val="NormalWeb"/>
        <w:spacing w:before="0" w:beforeAutospacing="0" w:after="0" w:afterAutospacing="0"/>
        <w:ind w:left="547" w:hanging="547"/>
        <w:jc w:val="center"/>
        <w:rPr>
          <w:rFonts w:eastAsiaTheme="minorEastAsia"/>
          <w:color w:val="000000" w:themeColor="text1"/>
          <w:kern w:val="24"/>
        </w:rPr>
      </w:pPr>
      <w:r w:rsidRPr="00844CC2">
        <w:rPr>
          <w:rFonts w:eastAsiaTheme="minorEastAsia"/>
          <w:color w:val="000000" w:themeColor="text1"/>
          <w:kern w:val="24"/>
        </w:rPr>
        <w:t xml:space="preserve">Co-sponsored by Columbia University College of Physicians &amp; Surgeons and </w:t>
      </w:r>
    </w:p>
    <w:p w:rsidR="008E06CA" w:rsidRPr="00844CC2" w:rsidRDefault="00844CC2" w:rsidP="00844CC2">
      <w:pPr>
        <w:pStyle w:val="NormalWeb"/>
        <w:spacing w:before="0" w:beforeAutospacing="0" w:after="0" w:afterAutospacing="0"/>
        <w:jc w:val="center"/>
        <w:rPr>
          <w:rFonts w:eastAsiaTheme="minorEastAsia"/>
          <w:i/>
          <w:color w:val="000000" w:themeColor="text1"/>
          <w:kern w:val="24"/>
        </w:rPr>
      </w:pPr>
      <w:proofErr w:type="spellStart"/>
      <w:r w:rsidRPr="00844CC2">
        <w:rPr>
          <w:rFonts w:eastAsiaTheme="minorEastAsia"/>
          <w:color w:val="000000" w:themeColor="text1"/>
          <w:kern w:val="24"/>
        </w:rPr>
        <w:t>NewYork</w:t>
      </w:r>
      <w:proofErr w:type="spellEnd"/>
      <w:r w:rsidRPr="00844CC2">
        <w:rPr>
          <w:rFonts w:eastAsiaTheme="minorEastAsia"/>
          <w:color w:val="000000" w:themeColor="text1"/>
          <w:kern w:val="24"/>
        </w:rPr>
        <w:t>-Presbyterian’s Allen Hospital, Ambulatory Care Network, and Office of External Relations</w:t>
      </w:r>
    </w:p>
    <w:p w:rsidR="00844CC2" w:rsidRPr="00D64438" w:rsidRDefault="00844CC2" w:rsidP="008E06CA">
      <w:pPr>
        <w:pStyle w:val="NormalWeb"/>
        <w:spacing w:before="0" w:beforeAutospacing="0" w:after="0" w:afterAutospacing="0"/>
        <w:jc w:val="center"/>
        <w:rPr>
          <w:rFonts w:eastAsiaTheme="minorEastAsia"/>
          <w:i/>
          <w:color w:val="000000" w:themeColor="text1"/>
          <w:kern w:val="24"/>
          <w:sz w:val="28"/>
          <w:szCs w:val="28"/>
        </w:rPr>
      </w:pPr>
    </w:p>
    <w:p w:rsidR="008E06CA" w:rsidRPr="00844CC2" w:rsidRDefault="00CB2381" w:rsidP="008E06CA">
      <w:pPr>
        <w:pStyle w:val="NormalWeb"/>
        <w:spacing w:before="0" w:beforeAutospacing="0" w:after="0" w:afterAutospacing="0"/>
        <w:jc w:val="center"/>
        <w:rPr>
          <w:rFonts w:eastAsiaTheme="minorEastAsia"/>
          <w:b/>
          <w:i/>
          <w:color w:val="000000" w:themeColor="text1"/>
          <w:kern w:val="24"/>
          <w:sz w:val="32"/>
          <w:szCs w:val="32"/>
        </w:rPr>
      </w:pPr>
      <w:r>
        <w:rPr>
          <w:rFonts w:eastAsiaTheme="minorEastAsia"/>
          <w:b/>
          <w:i/>
          <w:color w:val="000000" w:themeColor="text1"/>
          <w:kern w:val="24"/>
          <w:sz w:val="32"/>
          <w:szCs w:val="32"/>
        </w:rPr>
        <w:t>7</w:t>
      </w:r>
      <w:r w:rsidR="008E06CA" w:rsidRPr="00844CC2">
        <w:rPr>
          <w:rFonts w:eastAsiaTheme="minorEastAsia"/>
          <w:b/>
          <w:i/>
          <w:color w:val="000000" w:themeColor="text1"/>
          <w:kern w:val="24"/>
          <w:sz w:val="32"/>
          <w:szCs w:val="32"/>
        </w:rPr>
        <w:t>:00am – 4:00pm</w:t>
      </w:r>
      <w:r w:rsidR="00844CC2" w:rsidRPr="00844CC2">
        <w:rPr>
          <w:rFonts w:eastAsiaTheme="minorEastAsia"/>
          <w:b/>
          <w:i/>
          <w:color w:val="000000" w:themeColor="text1"/>
          <w:kern w:val="24"/>
          <w:sz w:val="32"/>
          <w:szCs w:val="32"/>
        </w:rPr>
        <w:t xml:space="preserve">, </w:t>
      </w:r>
      <w:r w:rsidR="008E06CA" w:rsidRPr="00844CC2">
        <w:rPr>
          <w:rFonts w:eastAsiaTheme="minorEastAsia"/>
          <w:b/>
          <w:i/>
          <w:color w:val="000000" w:themeColor="text1"/>
          <w:kern w:val="24"/>
          <w:sz w:val="32"/>
          <w:szCs w:val="32"/>
        </w:rPr>
        <w:t>Sunday, April 19, 2015</w:t>
      </w:r>
    </w:p>
    <w:p w:rsidR="008E06CA" w:rsidRPr="008E06CA" w:rsidRDefault="008E06CA" w:rsidP="008E06CA">
      <w:pPr>
        <w:pStyle w:val="NormalWeb"/>
        <w:spacing w:before="0" w:beforeAutospacing="0" w:after="0" w:afterAutospacing="0"/>
        <w:jc w:val="center"/>
        <w:rPr>
          <w:rFonts w:eastAsiaTheme="minorEastAsia"/>
          <w:color w:val="000000" w:themeColor="text1"/>
          <w:kern w:val="24"/>
          <w:sz w:val="28"/>
          <w:szCs w:val="28"/>
        </w:rPr>
      </w:pPr>
      <w:r w:rsidRPr="008E06CA">
        <w:rPr>
          <w:rFonts w:eastAsiaTheme="minorEastAsia"/>
          <w:color w:val="000000" w:themeColor="text1"/>
          <w:kern w:val="24"/>
          <w:sz w:val="28"/>
          <w:szCs w:val="28"/>
        </w:rPr>
        <w:t xml:space="preserve">The Morgan Stanley Children’s Hospital of </w:t>
      </w:r>
      <w:proofErr w:type="spellStart"/>
      <w:r w:rsidRPr="008E06CA">
        <w:rPr>
          <w:rFonts w:eastAsiaTheme="minorEastAsia"/>
          <w:color w:val="000000" w:themeColor="text1"/>
          <w:kern w:val="24"/>
          <w:sz w:val="28"/>
          <w:szCs w:val="28"/>
        </w:rPr>
        <w:t>NewYork</w:t>
      </w:r>
      <w:proofErr w:type="spellEnd"/>
      <w:r w:rsidRPr="008E06CA">
        <w:rPr>
          <w:rFonts w:eastAsiaTheme="minorEastAsia"/>
          <w:color w:val="000000" w:themeColor="text1"/>
          <w:kern w:val="24"/>
          <w:sz w:val="28"/>
          <w:szCs w:val="28"/>
        </w:rPr>
        <w:t>-Presbyterian</w:t>
      </w:r>
    </w:p>
    <w:p w:rsidR="00844CC2" w:rsidRDefault="00844CC2" w:rsidP="008E06CA">
      <w:pPr>
        <w:pStyle w:val="NormalWeb"/>
        <w:spacing w:before="0" w:beforeAutospacing="0" w:after="0" w:afterAutospacing="0"/>
        <w:jc w:val="center"/>
        <w:rPr>
          <w:rFonts w:eastAsiaTheme="minorEastAsia"/>
          <w:color w:val="000000" w:themeColor="text1"/>
          <w:kern w:val="24"/>
          <w:sz w:val="28"/>
          <w:szCs w:val="28"/>
        </w:rPr>
      </w:pPr>
      <w:r>
        <w:rPr>
          <w:rFonts w:eastAsiaTheme="minorEastAsia"/>
          <w:color w:val="000000" w:themeColor="text1"/>
          <w:kern w:val="24"/>
          <w:sz w:val="28"/>
          <w:szCs w:val="28"/>
        </w:rPr>
        <w:t>3959 Broadway (</w:t>
      </w:r>
      <w:r w:rsidR="008E06CA" w:rsidRPr="008E06CA">
        <w:rPr>
          <w:rFonts w:eastAsiaTheme="minorEastAsia"/>
          <w:color w:val="000000" w:themeColor="text1"/>
          <w:kern w:val="24"/>
          <w:sz w:val="28"/>
          <w:szCs w:val="28"/>
        </w:rPr>
        <w:t>165</w:t>
      </w:r>
      <w:r w:rsidR="008E06CA" w:rsidRPr="008E06CA">
        <w:rPr>
          <w:rFonts w:eastAsiaTheme="minorEastAsia"/>
          <w:color w:val="000000" w:themeColor="text1"/>
          <w:kern w:val="24"/>
          <w:sz w:val="28"/>
          <w:szCs w:val="28"/>
          <w:vertAlign w:val="superscript"/>
        </w:rPr>
        <w:t>th</w:t>
      </w:r>
      <w:r>
        <w:rPr>
          <w:rFonts w:eastAsiaTheme="minorEastAsia"/>
          <w:color w:val="000000" w:themeColor="text1"/>
          <w:kern w:val="24"/>
          <w:sz w:val="28"/>
          <w:szCs w:val="28"/>
        </w:rPr>
        <w:t xml:space="preserve"> Street)</w:t>
      </w:r>
    </w:p>
    <w:p w:rsidR="008E06CA" w:rsidRPr="008E06CA" w:rsidRDefault="008E06CA" w:rsidP="008E06CA">
      <w:pPr>
        <w:pStyle w:val="NormalWeb"/>
        <w:spacing w:before="0" w:beforeAutospacing="0" w:after="0" w:afterAutospacing="0"/>
        <w:jc w:val="center"/>
        <w:rPr>
          <w:rFonts w:eastAsiaTheme="minorEastAsia"/>
          <w:color w:val="000000" w:themeColor="text1"/>
          <w:kern w:val="24"/>
          <w:sz w:val="28"/>
          <w:szCs w:val="28"/>
        </w:rPr>
      </w:pPr>
      <w:r w:rsidRPr="008E06CA">
        <w:rPr>
          <w:rFonts w:eastAsiaTheme="minorEastAsia"/>
          <w:color w:val="000000" w:themeColor="text1"/>
          <w:kern w:val="24"/>
          <w:sz w:val="28"/>
          <w:szCs w:val="28"/>
        </w:rPr>
        <w:t>New York City 10032</w:t>
      </w:r>
    </w:p>
    <w:p w:rsidR="00F51384" w:rsidRPr="00321385" w:rsidRDefault="00F51384" w:rsidP="00CB2381">
      <w:pPr>
        <w:spacing w:before="144"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8E06CA" w:rsidRPr="00CB2381" w:rsidRDefault="00D64438" w:rsidP="00D64438">
      <w:pPr>
        <w:spacing w:before="144" w:after="0" w:line="240" w:lineRule="auto"/>
        <w:ind w:left="547" w:hanging="547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B2381">
        <w:rPr>
          <w:rFonts w:ascii="Times New Roman" w:eastAsia="Times New Roman" w:hAnsi="Times New Roman" w:cs="Times New Roman"/>
          <w:i/>
          <w:sz w:val="28"/>
          <w:szCs w:val="28"/>
        </w:rPr>
        <w:t>The following lectures have been confirmed</w:t>
      </w:r>
      <w:r w:rsidR="00144C50" w:rsidRPr="00CB2381">
        <w:rPr>
          <w:rFonts w:ascii="Times New Roman" w:eastAsia="Times New Roman" w:hAnsi="Times New Roman" w:cs="Times New Roman"/>
          <w:i/>
          <w:sz w:val="28"/>
          <w:szCs w:val="28"/>
        </w:rPr>
        <w:t xml:space="preserve"> to date:</w:t>
      </w:r>
    </w:p>
    <w:p w:rsidR="00D64438" w:rsidRDefault="00CB2381" w:rsidP="00D64438">
      <w:pPr>
        <w:spacing w:before="144" w:after="0" w:line="240" w:lineRule="auto"/>
        <w:ind w:left="547" w:hanging="547"/>
        <w:jc w:val="center"/>
        <w:rPr>
          <w:rFonts w:ascii="Times New Roman" w:eastAsia="Times New Roman" w:hAnsi="Times New Roman" w:cs="Times New Roman"/>
          <w:sz w:val="32"/>
          <w:szCs w:val="32"/>
        </w:rPr>
      </w:pPr>
      <w:proofErr w:type="spellStart"/>
      <w:r w:rsidRPr="00CB2381">
        <w:rPr>
          <w:rFonts w:ascii="Times New Roman" w:eastAsia="Times New Roman" w:hAnsi="Times New Roman" w:cs="Times New Roman"/>
          <w:b/>
          <w:sz w:val="32"/>
          <w:szCs w:val="32"/>
        </w:rPr>
        <w:t>Evaristo</w:t>
      </w:r>
      <w:proofErr w:type="spellEnd"/>
      <w:r w:rsidRPr="00CB2381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CB2381">
        <w:rPr>
          <w:rFonts w:ascii="Times New Roman" w:eastAsia="Times New Roman" w:hAnsi="Times New Roman" w:cs="Times New Roman"/>
          <w:b/>
          <w:sz w:val="32"/>
          <w:szCs w:val="32"/>
        </w:rPr>
        <w:t>Akerele</w:t>
      </w:r>
      <w:proofErr w:type="spellEnd"/>
      <w:r w:rsidRPr="00CB2381">
        <w:rPr>
          <w:rFonts w:ascii="Times New Roman" w:eastAsia="Times New Roman" w:hAnsi="Times New Roman" w:cs="Times New Roman"/>
          <w:b/>
          <w:sz w:val="32"/>
          <w:szCs w:val="32"/>
        </w:rPr>
        <w:t>, MD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– </w:t>
      </w:r>
      <w:r w:rsidR="00D64438" w:rsidRPr="00CB2381">
        <w:rPr>
          <w:rFonts w:ascii="Times New Roman" w:eastAsia="Times New Roman" w:hAnsi="Times New Roman" w:cs="Times New Roman"/>
          <w:i/>
          <w:sz w:val="32"/>
          <w:szCs w:val="32"/>
        </w:rPr>
        <w:t xml:space="preserve">Schizophrenia &amp; </w:t>
      </w:r>
      <w:r w:rsidRPr="00CB2381">
        <w:rPr>
          <w:rFonts w:ascii="Times New Roman" w:eastAsia="Times New Roman" w:hAnsi="Times New Roman" w:cs="Times New Roman"/>
          <w:i/>
          <w:sz w:val="32"/>
          <w:szCs w:val="32"/>
        </w:rPr>
        <w:t>Substance Abuse</w:t>
      </w:r>
    </w:p>
    <w:p w:rsidR="00CB2381" w:rsidRDefault="00CB2381" w:rsidP="00D64438">
      <w:pPr>
        <w:spacing w:before="144" w:after="0" w:line="240" w:lineRule="auto"/>
        <w:ind w:left="547" w:hanging="547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CB2381">
        <w:rPr>
          <w:rFonts w:ascii="Times New Roman" w:eastAsia="Times New Roman" w:hAnsi="Times New Roman" w:cs="Times New Roman"/>
          <w:b/>
          <w:sz w:val="32"/>
          <w:szCs w:val="32"/>
        </w:rPr>
        <w:t>Deepthiman K. Gowda, MD, MPH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– </w:t>
      </w:r>
      <w:r w:rsidRPr="00CB2381">
        <w:rPr>
          <w:rFonts w:ascii="Times New Roman" w:eastAsia="Times New Roman" w:hAnsi="Times New Roman" w:cs="Times New Roman"/>
          <w:i/>
          <w:sz w:val="32"/>
          <w:szCs w:val="32"/>
        </w:rPr>
        <w:t>Update on Cancer Screening</w:t>
      </w:r>
    </w:p>
    <w:p w:rsidR="00CB2381" w:rsidRDefault="00CB2381" w:rsidP="00D64438">
      <w:pPr>
        <w:spacing w:before="144" w:after="0" w:line="240" w:lineRule="auto"/>
        <w:ind w:left="547" w:hanging="547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CB2381">
        <w:rPr>
          <w:rFonts w:ascii="Times New Roman" w:eastAsia="Times New Roman" w:hAnsi="Times New Roman" w:cs="Times New Roman"/>
          <w:b/>
          <w:sz w:val="32"/>
          <w:szCs w:val="32"/>
        </w:rPr>
        <w:t xml:space="preserve">Jose A. </w:t>
      </w:r>
      <w:proofErr w:type="spellStart"/>
      <w:r w:rsidRPr="00CB2381">
        <w:rPr>
          <w:rFonts w:ascii="Times New Roman" w:eastAsia="Times New Roman" w:hAnsi="Times New Roman" w:cs="Times New Roman"/>
          <w:b/>
          <w:sz w:val="32"/>
          <w:szCs w:val="32"/>
        </w:rPr>
        <w:t>Luchsinger</w:t>
      </w:r>
      <w:proofErr w:type="spellEnd"/>
      <w:r w:rsidRPr="00CB2381">
        <w:rPr>
          <w:rFonts w:ascii="Times New Roman" w:eastAsia="Times New Roman" w:hAnsi="Times New Roman" w:cs="Times New Roman"/>
          <w:b/>
          <w:sz w:val="32"/>
          <w:szCs w:val="32"/>
        </w:rPr>
        <w:t>, MD, MPH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– </w:t>
      </w:r>
      <w:r w:rsidRPr="00CB2381">
        <w:rPr>
          <w:rFonts w:ascii="Times New Roman" w:eastAsia="Times New Roman" w:hAnsi="Times New Roman" w:cs="Times New Roman"/>
          <w:i/>
          <w:sz w:val="32"/>
          <w:szCs w:val="32"/>
        </w:rPr>
        <w:t xml:space="preserve">Update on Diagnosis, Prevention, and Treatment of </w:t>
      </w:r>
      <w:proofErr w:type="gramStart"/>
      <w:r w:rsidR="00DF692D">
        <w:rPr>
          <w:rFonts w:ascii="Times New Roman" w:eastAsia="Times New Roman" w:hAnsi="Times New Roman" w:cs="Times New Roman"/>
          <w:i/>
          <w:sz w:val="32"/>
          <w:szCs w:val="32"/>
        </w:rPr>
        <w:t>Alzheimer’s Disease</w:t>
      </w:r>
      <w:proofErr w:type="gramEnd"/>
      <w:r w:rsidR="00DF692D">
        <w:rPr>
          <w:rFonts w:ascii="Times New Roman" w:eastAsia="Times New Roman" w:hAnsi="Times New Roman" w:cs="Times New Roman"/>
          <w:i/>
          <w:sz w:val="32"/>
          <w:szCs w:val="32"/>
        </w:rPr>
        <w:t xml:space="preserve"> and Other De</w:t>
      </w:r>
      <w:r w:rsidRPr="00CB2381">
        <w:rPr>
          <w:rFonts w:ascii="Times New Roman" w:eastAsia="Times New Roman" w:hAnsi="Times New Roman" w:cs="Times New Roman"/>
          <w:i/>
          <w:sz w:val="32"/>
          <w:szCs w:val="32"/>
        </w:rPr>
        <w:t>mentias</w:t>
      </w:r>
    </w:p>
    <w:p w:rsidR="00D64438" w:rsidRPr="008E06CA" w:rsidRDefault="00CB2381" w:rsidP="00D64438">
      <w:pPr>
        <w:spacing w:before="144" w:after="0" w:line="240" w:lineRule="auto"/>
        <w:ind w:left="547" w:hanging="547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CB2381">
        <w:rPr>
          <w:rFonts w:ascii="Times New Roman" w:eastAsia="Times New Roman" w:hAnsi="Times New Roman" w:cs="Times New Roman"/>
          <w:b/>
          <w:sz w:val="32"/>
          <w:szCs w:val="32"/>
        </w:rPr>
        <w:t>Wilson A. Quezada, MD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– </w:t>
      </w:r>
      <w:r w:rsidR="00D64438" w:rsidRPr="00CB2381">
        <w:rPr>
          <w:rFonts w:ascii="Times New Roman" w:eastAsia="Times New Roman" w:hAnsi="Times New Roman" w:cs="Times New Roman"/>
          <w:i/>
          <w:sz w:val="32"/>
          <w:szCs w:val="32"/>
        </w:rPr>
        <w:t>COP</w:t>
      </w:r>
      <w:r w:rsidRPr="00CB2381">
        <w:rPr>
          <w:rFonts w:ascii="Times New Roman" w:eastAsia="Times New Roman" w:hAnsi="Times New Roman" w:cs="Times New Roman"/>
          <w:i/>
          <w:sz w:val="32"/>
          <w:szCs w:val="32"/>
        </w:rPr>
        <w:t>D: Practical Management in 2015</w:t>
      </w:r>
    </w:p>
    <w:p w:rsidR="00D64438" w:rsidRDefault="00CB2381" w:rsidP="00D64438">
      <w:pPr>
        <w:spacing w:before="144" w:after="0" w:line="240" w:lineRule="auto"/>
        <w:ind w:left="547" w:hanging="547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CB2381">
        <w:rPr>
          <w:rFonts w:ascii="Times New Roman" w:eastAsia="Times New Roman" w:hAnsi="Times New Roman" w:cs="Times New Roman"/>
          <w:b/>
          <w:sz w:val="32"/>
          <w:szCs w:val="32"/>
        </w:rPr>
        <w:t>Joseph Tenenbaum, MD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– </w:t>
      </w:r>
      <w:r w:rsidR="00D64438" w:rsidRPr="00CB2381">
        <w:rPr>
          <w:rFonts w:ascii="Times New Roman" w:eastAsia="Times New Roman" w:hAnsi="Times New Roman" w:cs="Times New Roman"/>
          <w:i/>
          <w:sz w:val="32"/>
          <w:szCs w:val="32"/>
        </w:rPr>
        <w:t>Lipi</w:t>
      </w:r>
      <w:r w:rsidR="00FC1C94">
        <w:rPr>
          <w:rFonts w:ascii="Times New Roman" w:eastAsia="Times New Roman" w:hAnsi="Times New Roman" w:cs="Times New Roman"/>
          <w:i/>
          <w:sz w:val="32"/>
          <w:szCs w:val="32"/>
        </w:rPr>
        <w:t>d</w:t>
      </w:r>
      <w:r w:rsidRPr="00CB2381">
        <w:rPr>
          <w:rFonts w:ascii="Times New Roman" w:eastAsia="Times New Roman" w:hAnsi="Times New Roman" w:cs="Times New Roman"/>
          <w:i/>
          <w:sz w:val="32"/>
          <w:szCs w:val="32"/>
        </w:rPr>
        <w:t>s – Stray from the Guidelines?</w:t>
      </w:r>
    </w:p>
    <w:p w:rsidR="00144C50" w:rsidRPr="00144C50" w:rsidRDefault="00144C50" w:rsidP="00CB2381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F55C5F" w:rsidRPr="00CB2381" w:rsidRDefault="00D64438" w:rsidP="00921D66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CB2381">
        <w:rPr>
          <w:rFonts w:ascii="Times New Roman" w:hAnsi="Times New Roman" w:cs="Times New Roman"/>
          <w:i/>
          <w:sz w:val="24"/>
          <w:szCs w:val="24"/>
        </w:rPr>
        <w:t>Updates will be provided as lecture</w:t>
      </w:r>
      <w:r w:rsidR="00FA6404" w:rsidRPr="00CB2381">
        <w:rPr>
          <w:rFonts w:ascii="Times New Roman" w:hAnsi="Times New Roman" w:cs="Times New Roman"/>
          <w:i/>
          <w:sz w:val="24"/>
          <w:szCs w:val="24"/>
        </w:rPr>
        <w:t>s</w:t>
      </w:r>
      <w:r w:rsidRPr="00CB238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A6404" w:rsidRPr="00CB2381">
        <w:rPr>
          <w:rFonts w:ascii="Times New Roman" w:hAnsi="Times New Roman" w:cs="Times New Roman"/>
          <w:i/>
          <w:sz w:val="24"/>
          <w:szCs w:val="24"/>
        </w:rPr>
        <w:t xml:space="preserve">and speakers </w:t>
      </w:r>
      <w:r w:rsidRPr="00CB2381">
        <w:rPr>
          <w:rFonts w:ascii="Times New Roman" w:hAnsi="Times New Roman" w:cs="Times New Roman"/>
          <w:i/>
          <w:sz w:val="24"/>
          <w:szCs w:val="24"/>
        </w:rPr>
        <w:t>are confirmed</w:t>
      </w:r>
    </w:p>
    <w:p w:rsidR="00D64438" w:rsidRPr="00921D66" w:rsidRDefault="00D64438" w:rsidP="00921D66">
      <w:pPr>
        <w:spacing w:after="0"/>
        <w:jc w:val="center"/>
        <w:rPr>
          <w:rFonts w:ascii="Times New Roman" w:hAnsi="Times New Roman" w:cs="Times New Roman"/>
        </w:rPr>
      </w:pPr>
      <w:r w:rsidRPr="00F55C5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2240F5" wp14:editId="5A22DF4E">
                <wp:simplePos x="0" y="0"/>
                <wp:positionH relativeFrom="column">
                  <wp:posOffset>770255</wp:posOffset>
                </wp:positionH>
                <wp:positionV relativeFrom="paragraph">
                  <wp:posOffset>490220</wp:posOffset>
                </wp:positionV>
                <wp:extent cx="4942205" cy="556260"/>
                <wp:effectExtent l="0" t="0" r="10795" b="1524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2205" cy="55626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1384" w:rsidRDefault="00BA6A3D" w:rsidP="00032725">
                            <w:pPr>
                              <w:spacing w:after="0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8E06CA">
                              <w:rPr>
                                <w:rFonts w:ascii="Bookman Old Style" w:hAnsi="Bookman Old Style" w:cs="Times New Roman"/>
                                <w:b/>
                                <w:sz w:val="28"/>
                                <w:szCs w:val="28"/>
                              </w:rPr>
                              <w:t>For inquirie</w:t>
                            </w:r>
                            <w:r w:rsidR="008E06CA">
                              <w:rPr>
                                <w:rFonts w:ascii="Bookman Old Style" w:hAnsi="Bookman Old Style" w:cs="Times New Roman"/>
                                <w:b/>
                                <w:sz w:val="28"/>
                                <w:szCs w:val="28"/>
                              </w:rPr>
                              <w:t>s and registration information,</w:t>
                            </w:r>
                            <w:r w:rsidR="00F51384">
                              <w:rPr>
                                <w:rFonts w:ascii="Bookman Old Style" w:hAnsi="Bookman Old Style" w:cs="Times New Roman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E06CA">
                              <w:rPr>
                                <w:rFonts w:ascii="Bookman Old Style" w:hAnsi="Bookman Old Style" w:cs="Times New Roman"/>
                                <w:b/>
                                <w:sz w:val="28"/>
                                <w:szCs w:val="28"/>
                              </w:rPr>
                              <w:t>call</w:t>
                            </w:r>
                          </w:p>
                          <w:p w:rsidR="00BA6A3D" w:rsidRPr="008E06CA" w:rsidRDefault="00BA6A3D" w:rsidP="00032725">
                            <w:pPr>
                              <w:spacing w:after="0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8E06CA">
                              <w:rPr>
                                <w:rFonts w:ascii="Bookman Old Style" w:hAnsi="Bookman Old Style" w:cs="Times New Roman"/>
                                <w:b/>
                                <w:sz w:val="28"/>
                                <w:szCs w:val="28"/>
                              </w:rPr>
                              <w:t>Dr. Leonardo Paula at 917-259-8520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60.65pt;margin-top:38.6pt;width:389.15pt;height:4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" fillcolor="#dbe5f1 [660]">
                <v:textbox>
                  <w:txbxContent>
                    <w:p w:rsidR="00F51384" w:rsidRDefault="00BA6A3D" w:rsidP="00032725">
                      <w:pPr>
                        <w:spacing w:after="0"/>
                        <w:jc w:val="center"/>
                        <w:rPr>
                          <w:rFonts w:ascii="Bookman Old Style" w:hAnsi="Bookman Old Style" w:cs="Times New Roman"/>
                          <w:b/>
                          <w:sz w:val="28"/>
                          <w:szCs w:val="28"/>
                        </w:rPr>
                      </w:pPr>
                      <w:r w:rsidRPr="008E06CA">
                        <w:rPr>
                          <w:rFonts w:ascii="Bookman Old Style" w:hAnsi="Bookman Old Style" w:cs="Times New Roman"/>
                          <w:b/>
                          <w:sz w:val="28"/>
                          <w:szCs w:val="28"/>
                        </w:rPr>
                        <w:t>For inquirie</w:t>
                      </w:r>
                      <w:r w:rsidR="008E06CA">
                        <w:rPr>
                          <w:rFonts w:ascii="Bookman Old Style" w:hAnsi="Bookman Old Style" w:cs="Times New Roman"/>
                          <w:b/>
                          <w:sz w:val="28"/>
                          <w:szCs w:val="28"/>
                        </w:rPr>
                        <w:t>s and registration information,</w:t>
                      </w:r>
                      <w:r w:rsidR="00F51384">
                        <w:rPr>
                          <w:rFonts w:ascii="Bookman Old Style" w:hAnsi="Bookman Old Style" w:cs="Times New Roman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E06CA">
                        <w:rPr>
                          <w:rFonts w:ascii="Bookman Old Style" w:hAnsi="Bookman Old Style" w:cs="Times New Roman"/>
                          <w:b/>
                          <w:sz w:val="28"/>
                          <w:szCs w:val="28"/>
                        </w:rPr>
                        <w:t>call</w:t>
                      </w:r>
                    </w:p>
                    <w:p w:rsidR="00BA6A3D" w:rsidRPr="008E06CA" w:rsidRDefault="00BA6A3D" w:rsidP="00032725">
                      <w:pPr>
                        <w:spacing w:after="0"/>
                        <w:jc w:val="center"/>
                        <w:rPr>
                          <w:rFonts w:ascii="Bookman Old Style" w:hAnsi="Bookman Old Style" w:cs="Times New Roman"/>
                          <w:b/>
                          <w:sz w:val="28"/>
                          <w:szCs w:val="28"/>
                        </w:rPr>
                      </w:pPr>
                      <w:r w:rsidRPr="008E06CA">
                        <w:rPr>
                          <w:rFonts w:ascii="Bookman Old Style" w:hAnsi="Bookman Old Style" w:cs="Times New Roman"/>
                          <w:b/>
                          <w:sz w:val="28"/>
                          <w:szCs w:val="28"/>
                        </w:rPr>
                        <w:t>Dr. Leonardo Paula at 917-259-8520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64438" w:rsidRPr="00921D66" w:rsidSect="00921D66">
      <w:headerReference w:type="default" r:id="rId12"/>
      <w:footerReference w:type="default" r:id="rId13"/>
      <w:pgSz w:w="12240" w:h="15840"/>
      <w:pgMar w:top="245" w:right="1008" w:bottom="245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25A2" w:rsidRDefault="00C925A2" w:rsidP="00DE3AF2">
      <w:pPr>
        <w:spacing w:after="0" w:line="240" w:lineRule="auto"/>
      </w:pPr>
      <w:r>
        <w:separator/>
      </w:r>
    </w:p>
  </w:endnote>
  <w:endnote w:type="continuationSeparator" w:id="0">
    <w:p w:rsidR="00C925A2" w:rsidRDefault="00C925A2" w:rsidP="00DE3AF2">
      <w:pPr>
        <w:spacing w:after="0" w:line="240" w:lineRule="auto"/>
      </w:pPr>
      <w:r>
        <w:continuationSeparator/>
      </w:r>
    </w:p>
  </w:endnote>
  <w:endnote w:type="continuationNotice" w:id="1">
    <w:p w:rsidR="00C925A2" w:rsidRDefault="00C925A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6A3D" w:rsidRDefault="00BA6A3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25A2" w:rsidRDefault="00C925A2" w:rsidP="00DE3AF2">
      <w:pPr>
        <w:spacing w:after="0" w:line="240" w:lineRule="auto"/>
      </w:pPr>
      <w:r>
        <w:separator/>
      </w:r>
    </w:p>
  </w:footnote>
  <w:footnote w:type="continuationSeparator" w:id="0">
    <w:p w:rsidR="00C925A2" w:rsidRDefault="00C925A2" w:rsidP="00DE3AF2">
      <w:pPr>
        <w:spacing w:after="0" w:line="240" w:lineRule="auto"/>
      </w:pPr>
      <w:r>
        <w:continuationSeparator/>
      </w:r>
    </w:p>
  </w:footnote>
  <w:footnote w:type="continuationNotice" w:id="1">
    <w:p w:rsidR="00C925A2" w:rsidRDefault="00C925A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6A3D" w:rsidRDefault="00BA6A3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C10F3B"/>
    <w:multiLevelType w:val="hybridMultilevel"/>
    <w:tmpl w:val="1304D1F2"/>
    <w:lvl w:ilvl="0" w:tplc="E31EBA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A634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54D8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5CEA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904D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B1419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4ED5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1013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ECCDE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5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2A4"/>
    <w:rsid w:val="00032725"/>
    <w:rsid w:val="0003762B"/>
    <w:rsid w:val="0011346B"/>
    <w:rsid w:val="0011760F"/>
    <w:rsid w:val="00144C50"/>
    <w:rsid w:val="00253403"/>
    <w:rsid w:val="00262BDC"/>
    <w:rsid w:val="0026513A"/>
    <w:rsid w:val="00321385"/>
    <w:rsid w:val="004939F2"/>
    <w:rsid w:val="004B205C"/>
    <w:rsid w:val="004E3FBC"/>
    <w:rsid w:val="00540FD1"/>
    <w:rsid w:val="005E6B10"/>
    <w:rsid w:val="005F7399"/>
    <w:rsid w:val="006402A4"/>
    <w:rsid w:val="006D4DF4"/>
    <w:rsid w:val="00742E7C"/>
    <w:rsid w:val="00844CC2"/>
    <w:rsid w:val="008E06CA"/>
    <w:rsid w:val="00921D66"/>
    <w:rsid w:val="00A15E84"/>
    <w:rsid w:val="00A8689F"/>
    <w:rsid w:val="00A97506"/>
    <w:rsid w:val="00AD4F22"/>
    <w:rsid w:val="00BA6A3D"/>
    <w:rsid w:val="00C925A2"/>
    <w:rsid w:val="00CB2381"/>
    <w:rsid w:val="00CD5DDE"/>
    <w:rsid w:val="00D30A26"/>
    <w:rsid w:val="00D64438"/>
    <w:rsid w:val="00D8169D"/>
    <w:rsid w:val="00DE3AF2"/>
    <w:rsid w:val="00DF692D"/>
    <w:rsid w:val="00ED6054"/>
    <w:rsid w:val="00F51384"/>
    <w:rsid w:val="00F55C5F"/>
    <w:rsid w:val="00FA6404"/>
    <w:rsid w:val="00FC1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3A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3AF2"/>
  </w:style>
  <w:style w:type="paragraph" w:styleId="Footer">
    <w:name w:val="footer"/>
    <w:basedOn w:val="Normal"/>
    <w:link w:val="FooterChar"/>
    <w:uiPriority w:val="99"/>
    <w:unhideWhenUsed/>
    <w:rsid w:val="00DE3A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3AF2"/>
  </w:style>
  <w:style w:type="paragraph" w:styleId="BalloonText">
    <w:name w:val="Balloon Text"/>
    <w:basedOn w:val="Normal"/>
    <w:link w:val="BalloonTextChar"/>
    <w:uiPriority w:val="99"/>
    <w:semiHidden/>
    <w:unhideWhenUsed/>
    <w:rsid w:val="00DE3A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3AF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939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939F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3A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3AF2"/>
  </w:style>
  <w:style w:type="paragraph" w:styleId="Footer">
    <w:name w:val="footer"/>
    <w:basedOn w:val="Normal"/>
    <w:link w:val="FooterChar"/>
    <w:uiPriority w:val="99"/>
    <w:unhideWhenUsed/>
    <w:rsid w:val="00DE3A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3AF2"/>
  </w:style>
  <w:style w:type="paragraph" w:styleId="BalloonText">
    <w:name w:val="Balloon Text"/>
    <w:basedOn w:val="Normal"/>
    <w:link w:val="BalloonTextChar"/>
    <w:uiPriority w:val="99"/>
    <w:semiHidden/>
    <w:unhideWhenUsed/>
    <w:rsid w:val="00DE3A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3AF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939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939F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7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5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741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80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wmf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D06475-E054-4FD6-869A-9F58B7237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NewYork-Presbyterian Hospital</Company>
  <LinksUpToDate>false</LinksUpToDate>
  <CharactersWithSpaces>1062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Migdalia Onofrieti</dc:creator>
  <cp:lastModifiedBy>user</cp:lastModifiedBy>
  <cp:revision>2</cp:revision>
  <cp:lastPrinted>2015-02-26T20:50:00Z</cp:lastPrinted>
  <dcterms:created xsi:type="dcterms:W3CDTF">2015-03-06T19:38:00Z</dcterms:created>
  <dcterms:modified xsi:type="dcterms:W3CDTF">2015-03-06T19:38:00Z</dcterms:modified>
</cp:coreProperties>
</file>